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AF32B8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AF32B8" w:rsidRDefault="000351C5">
            <w:pPr>
              <w:rPr>
                <w:rFonts w:ascii="Aptos" w:hAnsi="Aptos" w:cstheme="majorHAnsi"/>
                <w:b/>
              </w:rPr>
            </w:pPr>
            <w:r w:rsidRPr="00AF32B8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3C8238DB" w:rsidR="000351C5" w:rsidRPr="00AF32B8" w:rsidRDefault="00E260E9">
            <w:pPr>
              <w:rPr>
                <w:rFonts w:ascii="Aptos" w:hAnsi="Aptos" w:cstheme="majorHAnsi"/>
                <w:b/>
                <w:bCs/>
              </w:rPr>
            </w:pPr>
            <w:r w:rsidRPr="00AF32B8">
              <w:rPr>
                <w:rFonts w:ascii="Aptos" w:hAnsi="Aptos" w:cstheme="majorHAnsi"/>
                <w:b/>
                <w:bCs/>
              </w:rPr>
              <w:t>Head Chef</w:t>
            </w:r>
          </w:p>
        </w:tc>
      </w:tr>
      <w:tr w:rsidR="001B2DE7" w:rsidRPr="00AF32B8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AF32B8" w:rsidRDefault="009328AE" w:rsidP="009328AE">
            <w:pPr>
              <w:rPr>
                <w:rFonts w:ascii="Aptos" w:hAnsi="Aptos" w:cstheme="majorHAnsi"/>
                <w:b/>
              </w:rPr>
            </w:pPr>
            <w:r w:rsidRPr="00AF32B8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266FCA9F" w:rsidR="009328AE" w:rsidRPr="00AF32B8" w:rsidRDefault="005D1820" w:rsidP="009328AE">
            <w:pPr>
              <w:rPr>
                <w:rFonts w:ascii="Aptos" w:hAnsi="Aptos" w:cstheme="majorHAnsi"/>
                <w:b/>
                <w:bCs/>
              </w:rPr>
            </w:pPr>
            <w:r w:rsidRPr="00AF32B8">
              <w:rPr>
                <w:rFonts w:ascii="Aptos" w:hAnsi="Aptos" w:cstheme="majorHAnsi"/>
                <w:b/>
                <w:bCs/>
              </w:rPr>
              <w:t>General Manager</w:t>
            </w:r>
          </w:p>
        </w:tc>
      </w:tr>
    </w:tbl>
    <w:p w14:paraId="11F0E2F3" w14:textId="77777777" w:rsidR="004A27AD" w:rsidRPr="00AF32B8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AF32B8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AF32B8" w:rsidRDefault="000351C5" w:rsidP="00CF542B">
            <w:pPr>
              <w:rPr>
                <w:rFonts w:ascii="Aptos" w:hAnsi="Aptos" w:cstheme="majorHAnsi"/>
                <w:b/>
              </w:rPr>
            </w:pPr>
            <w:r w:rsidRPr="00AF32B8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15E9EE7E" w:rsidR="000351C5" w:rsidRPr="00AF32B8" w:rsidRDefault="00283369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AF32B8">
              <w:rPr>
                <w:rFonts w:ascii="Aptos" w:hAnsi="Aptos" w:cs="Arial"/>
              </w:rPr>
              <w:t>Responsibility for ensuring that residents are provided with nutritious, safe and appealing meals three times a day, seven days a week.  Managing all aspects of the food service program.</w:t>
            </w:r>
          </w:p>
        </w:tc>
      </w:tr>
    </w:tbl>
    <w:p w14:paraId="2C45B1F3" w14:textId="77777777" w:rsidR="000351C5" w:rsidRPr="00AF32B8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AF32B8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AF32B8" w:rsidRDefault="002653D3" w:rsidP="00CF542B">
            <w:pPr>
              <w:rPr>
                <w:rFonts w:ascii="Aptos" w:hAnsi="Aptos" w:cstheme="majorHAnsi"/>
              </w:rPr>
            </w:pPr>
            <w:r w:rsidRPr="00AF32B8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AF32B8" w14:paraId="1A19207F" w14:textId="77777777" w:rsidTr="002653D3">
        <w:tc>
          <w:tcPr>
            <w:tcW w:w="9016" w:type="dxa"/>
            <w:shd w:val="clear" w:color="auto" w:fill="auto"/>
          </w:tcPr>
          <w:p w14:paraId="41889B1B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Supervision of all members of the Food Service Team including Sous Chefs, Chef de Parties, Kitchen Assistants, Dining Room Co-ordinator and Servers.</w:t>
            </w:r>
            <w:r w:rsidRPr="00AF32B8">
              <w:rPr>
                <w:rFonts w:ascii="Aptos" w:hAnsi="Aptos" w:cs="Arial"/>
              </w:rPr>
              <w:tab/>
            </w:r>
          </w:p>
          <w:p w14:paraId="30B33C4B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Perform, if necessary, any food service team duties for continual operation of the facility.</w:t>
            </w:r>
          </w:p>
          <w:p w14:paraId="671CC8C9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Manage and develop teamwork among the food service team.</w:t>
            </w:r>
          </w:p>
          <w:p w14:paraId="564FA20E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Preparation of time schedules, purchase reports and inventory.</w:t>
            </w:r>
          </w:p>
          <w:p w14:paraId="4808E786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Work within the allocated food/kitchen budget.</w:t>
            </w:r>
          </w:p>
          <w:p w14:paraId="18A6E3DD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 xml:space="preserve">Promote the ‘cooking from scratch’ ethos wherever possible </w:t>
            </w:r>
            <w:proofErr w:type="gramStart"/>
            <w:r w:rsidRPr="00AF32B8">
              <w:rPr>
                <w:rFonts w:ascii="Aptos" w:hAnsi="Aptos" w:cs="Arial"/>
              </w:rPr>
              <w:t>on a daily basis</w:t>
            </w:r>
            <w:proofErr w:type="gramEnd"/>
            <w:r w:rsidRPr="00AF32B8">
              <w:rPr>
                <w:rFonts w:ascii="Aptos" w:hAnsi="Aptos" w:cs="Arial"/>
              </w:rPr>
              <w:t xml:space="preserve"> whilst adhering to set budgets.</w:t>
            </w:r>
          </w:p>
          <w:p w14:paraId="55804324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 xml:space="preserve">Use recipes provided by The Hawthorns as appropriate. </w:t>
            </w:r>
          </w:p>
          <w:p w14:paraId="349C9C36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Working with staff and residents in resolving food service problems.</w:t>
            </w:r>
          </w:p>
          <w:p w14:paraId="77219F2D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Managing Environmental Health Officer visits ensuring compliance and high standards are met and maintained.</w:t>
            </w:r>
          </w:p>
          <w:p w14:paraId="5FE48033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Maintaining reports and records for food safety purposes.  Ensuring sanitation procedures are being followed and records are kept for temperature checks and cleaning.</w:t>
            </w:r>
          </w:p>
          <w:p w14:paraId="5C17124C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Undertaking record keeping for team including authorising payroll, holiday requests, conducting return to work interviews and sickness records and probationary reviews.</w:t>
            </w:r>
          </w:p>
          <w:p w14:paraId="7C25CB6B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Implementing HR Policies and Procedures where necessary and participate in the recruiting and development of new employees.</w:t>
            </w:r>
          </w:p>
          <w:p w14:paraId="50F9B198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Attending management meetings with regards to food service and other key management issues and participate in the planning of all programmes and requirements necessary to make the facility profitable /successful</w:t>
            </w:r>
          </w:p>
          <w:p w14:paraId="161EF973" w14:textId="77777777" w:rsidR="00D23AF6" w:rsidRPr="00AF32B8" w:rsidRDefault="00D23AF6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To be open, honest and professional in communicating and working with all staff members and lead by example.</w:t>
            </w:r>
          </w:p>
          <w:p w14:paraId="77ED4869" w14:textId="77777777" w:rsidR="00817529" w:rsidRPr="00AF32B8" w:rsidRDefault="00817529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/>
              </w:rPr>
            </w:pPr>
            <w:r w:rsidRPr="00AF32B8">
              <w:rPr>
                <w:rFonts w:ascii="Aptos" w:hAnsi="Aptos" w:cs="Arial"/>
              </w:rPr>
              <w:t>Adhere to budgets: ensuring the resident cost per head per day is maintained, ensure the staffing matrix is adhered to</w:t>
            </w:r>
          </w:p>
          <w:p w14:paraId="64FFCA33" w14:textId="77777777" w:rsidR="00817529" w:rsidRPr="00AF32B8" w:rsidRDefault="00817529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/>
              </w:rPr>
            </w:pPr>
            <w:r w:rsidRPr="00AF32B8">
              <w:rPr>
                <w:rFonts w:ascii="Aptos" w:hAnsi="Aptos" w:cs="Arial"/>
              </w:rPr>
              <w:t>Undertake ordering to ensure the correct products are delivered for the set menu as well as ensuring accurate invoicing and approval is achieved in a timely manner.</w:t>
            </w:r>
          </w:p>
          <w:p w14:paraId="43FCE037" w14:textId="77777777" w:rsidR="00817529" w:rsidRPr="00AF32B8" w:rsidRDefault="00817529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/>
              </w:rPr>
            </w:pPr>
            <w:r w:rsidRPr="00AF32B8">
              <w:rPr>
                <w:rFonts w:ascii="Aptos" w:hAnsi="Aptos" w:cs="Arial"/>
              </w:rPr>
              <w:t xml:space="preserve">At lunch times, pour residents coffee at the end of the meal </w:t>
            </w:r>
            <w:proofErr w:type="gramStart"/>
            <w:r w:rsidRPr="00AF32B8">
              <w:rPr>
                <w:rFonts w:ascii="Aptos" w:hAnsi="Aptos" w:cs="Arial"/>
              </w:rPr>
              <w:t>in order to</w:t>
            </w:r>
            <w:proofErr w:type="gramEnd"/>
            <w:r w:rsidRPr="00AF32B8">
              <w:rPr>
                <w:rFonts w:ascii="Aptos" w:hAnsi="Aptos" w:cs="Arial"/>
              </w:rPr>
              <w:t xml:space="preserve"> gain instant feedback on the service and build a rapport with residents.</w:t>
            </w:r>
          </w:p>
          <w:p w14:paraId="38DD0F89" w14:textId="77777777" w:rsidR="009D1FF7" w:rsidRPr="00AF32B8" w:rsidRDefault="009D1FF7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/>
              </w:rPr>
            </w:pPr>
            <w:r w:rsidRPr="00AF32B8">
              <w:rPr>
                <w:rFonts w:ascii="Aptos" w:hAnsi="Aptos" w:cs="Arial"/>
              </w:rPr>
              <w:t>Follow up on any complaints from residents.</w:t>
            </w:r>
          </w:p>
          <w:p w14:paraId="13A9C361" w14:textId="77777777" w:rsidR="009D1FF7" w:rsidRPr="00AF32B8" w:rsidRDefault="009D1FF7" w:rsidP="009D1FF7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/>
              </w:rPr>
            </w:pPr>
            <w:r w:rsidRPr="00AF32B8">
              <w:rPr>
                <w:rFonts w:ascii="Aptos" w:hAnsi="Aptos" w:cs="Arial"/>
              </w:rPr>
              <w:t xml:space="preserve">Employ skill and imagination in making </w:t>
            </w:r>
            <w:proofErr w:type="gramStart"/>
            <w:r w:rsidRPr="00AF32B8">
              <w:rPr>
                <w:rFonts w:ascii="Aptos" w:hAnsi="Aptos" w:cs="Arial"/>
              </w:rPr>
              <w:t>meal times</w:t>
            </w:r>
            <w:proofErr w:type="gramEnd"/>
            <w:r w:rsidRPr="00AF32B8">
              <w:rPr>
                <w:rFonts w:ascii="Aptos" w:hAnsi="Aptos" w:cs="Arial"/>
              </w:rPr>
              <w:t xml:space="preserve"> enjoyable for residents.</w:t>
            </w:r>
          </w:p>
          <w:p w14:paraId="3653B03F" w14:textId="0ADAADCB" w:rsidR="00BE5DBD" w:rsidRPr="00AF32B8" w:rsidRDefault="009D1FF7" w:rsidP="006D0EAC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/>
              </w:rPr>
            </w:pPr>
            <w:r w:rsidRPr="00AF32B8">
              <w:rPr>
                <w:rFonts w:ascii="Aptos" w:hAnsi="Aptos" w:cs="Arial"/>
              </w:rPr>
              <w:t>On a monthly basis conduct a Chefs Meeting with the residents to gain feedback and update the residents on food service.</w:t>
            </w:r>
          </w:p>
          <w:p w14:paraId="50F31FD5" w14:textId="2BD570C3" w:rsidR="002653D3" w:rsidRPr="00AF32B8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AF32B8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AF32B8" w:rsidRDefault="005B72E6">
      <w:pPr>
        <w:rPr>
          <w:rFonts w:ascii="Aptos" w:hAnsi="Aptos" w:cstheme="majorHAnsi"/>
        </w:rPr>
      </w:pPr>
    </w:p>
    <w:p w14:paraId="6DC111FA" w14:textId="77777777" w:rsidR="009D1FF7" w:rsidRPr="00AF32B8" w:rsidRDefault="009D1FF7">
      <w:pPr>
        <w:rPr>
          <w:rFonts w:ascii="Aptos" w:hAnsi="Aptos" w:cstheme="majorHAnsi"/>
        </w:rPr>
      </w:pPr>
    </w:p>
    <w:p w14:paraId="5BD209A7" w14:textId="77777777" w:rsidR="009D1FF7" w:rsidRPr="00AF32B8" w:rsidRDefault="009D1FF7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AF32B8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AF32B8" w:rsidRDefault="000351C5" w:rsidP="00710148">
            <w:pPr>
              <w:rPr>
                <w:rFonts w:ascii="Aptos" w:hAnsi="Aptos" w:cstheme="majorHAnsi"/>
                <w:b/>
              </w:rPr>
            </w:pPr>
            <w:r w:rsidRPr="00AF32B8">
              <w:rPr>
                <w:rFonts w:ascii="Aptos" w:hAnsi="Aptos" w:cstheme="majorHAnsi"/>
                <w:b/>
              </w:rPr>
              <w:t>Person Specification</w:t>
            </w:r>
            <w:r w:rsidR="00710148" w:rsidRPr="00AF32B8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AF32B8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AF32B8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AF32B8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AF32B8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AF32B8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AF32B8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AF32B8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AF32B8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0D8626B8" w:rsidR="00DE21F8" w:rsidRPr="00AF32B8" w:rsidRDefault="00A402E8" w:rsidP="00655D19">
            <w:pPr>
              <w:rPr>
                <w:rFonts w:ascii="Aptos" w:hAnsi="Aptos" w:cstheme="majorHAnsi"/>
              </w:rPr>
            </w:pPr>
            <w:r w:rsidRPr="00AF32B8">
              <w:rPr>
                <w:rFonts w:ascii="Aptos" w:hAnsi="Aptos" w:cs="Arial"/>
              </w:rPr>
              <w:t>A good standard of education to ‘GCSE’ level or equivalent is required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79833584" w:rsidR="00D92205" w:rsidRPr="00AF32B8" w:rsidRDefault="0063653C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AF32B8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5B92499A" w:rsidR="00D92205" w:rsidRPr="00AF32B8" w:rsidRDefault="00FE63DF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AF32B8">
              <w:rPr>
                <w:rFonts w:ascii="Aptos" w:hAnsi="Aptos" w:cstheme="majorHAnsi"/>
                <w:lang w:eastAsia="en-GB"/>
              </w:rPr>
              <w:t xml:space="preserve">CV/Interview </w:t>
            </w:r>
          </w:p>
        </w:tc>
      </w:tr>
      <w:tr w:rsidR="00D92205" w:rsidRPr="00AF32B8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21FE5525" w:rsidR="00D92205" w:rsidRPr="00AF32B8" w:rsidRDefault="000C7D3F" w:rsidP="00655D19">
            <w:pPr>
              <w:rPr>
                <w:rFonts w:ascii="Aptos" w:hAnsi="Aptos" w:cstheme="majorHAnsi"/>
              </w:rPr>
            </w:pPr>
            <w:r w:rsidRPr="00AF32B8">
              <w:rPr>
                <w:rFonts w:ascii="Aptos" w:hAnsi="Aptos" w:cs="Arial"/>
              </w:rPr>
              <w:t>Minimum 7061/7062 or Level 3 NVQ qualification and a current Intermediate Food Hygiene Certificate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39A90842" w:rsidR="00D92205" w:rsidRPr="00AF32B8" w:rsidRDefault="0063653C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AF32B8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668A04D5" w:rsidR="00D92205" w:rsidRPr="00AF32B8" w:rsidRDefault="00FE63DF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AF32B8"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E944B7" w:rsidRPr="00AF32B8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75C7FE3E" w:rsidR="00E944B7" w:rsidRPr="00AF32B8" w:rsidRDefault="00655D19" w:rsidP="00655D19">
            <w:pPr>
              <w:rPr>
                <w:rFonts w:ascii="Aptos" w:hAnsi="Aptos" w:cstheme="majorHAnsi"/>
                <w:b/>
              </w:rPr>
            </w:pPr>
            <w:r w:rsidRPr="00AF32B8">
              <w:rPr>
                <w:rFonts w:ascii="Aptos" w:hAnsi="Aptos" w:cs="Arial"/>
              </w:rPr>
              <w:t>A significant level of experience within the hospitality industry which caters for 100+ covers every day</w:t>
            </w:r>
          </w:p>
        </w:tc>
        <w:tc>
          <w:tcPr>
            <w:tcW w:w="3005" w:type="dxa"/>
            <w:shd w:val="clear" w:color="auto" w:fill="auto"/>
          </w:tcPr>
          <w:p w14:paraId="58DD2E76" w14:textId="77777777" w:rsidR="00E944B7" w:rsidRPr="00AF32B8" w:rsidRDefault="00E944B7" w:rsidP="000835D1">
            <w:pPr>
              <w:jc w:val="center"/>
              <w:rPr>
                <w:rFonts w:ascii="Aptos" w:hAnsi="Aptos" w:cstheme="majorHAnsi"/>
              </w:rPr>
            </w:pPr>
          </w:p>
          <w:p w14:paraId="62C61821" w14:textId="77777777" w:rsidR="0063653C" w:rsidRPr="00AF32B8" w:rsidRDefault="0063653C" w:rsidP="000835D1">
            <w:pPr>
              <w:jc w:val="center"/>
              <w:rPr>
                <w:rFonts w:ascii="Aptos" w:hAnsi="Aptos" w:cstheme="majorHAnsi"/>
              </w:rPr>
            </w:pPr>
          </w:p>
          <w:p w14:paraId="319F5647" w14:textId="64988387" w:rsidR="0063653C" w:rsidRPr="00AF32B8" w:rsidRDefault="0063653C" w:rsidP="000835D1">
            <w:pPr>
              <w:jc w:val="center"/>
              <w:rPr>
                <w:rFonts w:ascii="Aptos" w:hAnsi="Aptos" w:cstheme="majorHAnsi"/>
              </w:rPr>
            </w:pPr>
            <w:r w:rsidRPr="00AF32B8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2A5FAC99" w14:textId="77777777" w:rsidR="00E944B7" w:rsidRPr="00AF32B8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7D9BA7A0" w14:textId="77777777" w:rsidR="00FE63DF" w:rsidRPr="00AF32B8" w:rsidRDefault="00FE63DF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48BDAB73" w14:textId="373D48E5" w:rsidR="00FE63DF" w:rsidRPr="00AF32B8" w:rsidRDefault="00FE63DF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AF32B8">
              <w:rPr>
                <w:rFonts w:ascii="Aptos" w:hAnsi="Aptos" w:cstheme="majorHAnsi"/>
                <w:bCs/>
              </w:rPr>
              <w:t>CV/Interview</w:t>
            </w:r>
          </w:p>
        </w:tc>
      </w:tr>
      <w:tr w:rsidR="001B2DE7" w:rsidRPr="00AF32B8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AF32B8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AF32B8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AF32B8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AF32B8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AF32B8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41562E6F" w:rsidR="00F8322A" w:rsidRPr="00AF32B8" w:rsidRDefault="00461F91" w:rsidP="00AF32B8">
            <w:pPr>
              <w:rPr>
                <w:rFonts w:ascii="Aptos" w:hAnsi="Aptos" w:cstheme="majorHAnsi"/>
              </w:rPr>
            </w:pPr>
            <w:r w:rsidRPr="00AF32B8">
              <w:rPr>
                <w:rFonts w:ascii="Aptos" w:hAnsi="Aptos" w:cs="Arial"/>
              </w:rPr>
              <w:t xml:space="preserve">Organisation and the ability to meet time deadlines on an on-going basis </w:t>
            </w:r>
            <w:proofErr w:type="gramStart"/>
            <w:r w:rsidRPr="00AF32B8">
              <w:rPr>
                <w:rFonts w:ascii="Aptos" w:hAnsi="Aptos" w:cs="Arial"/>
              </w:rPr>
              <w:t>with regard to</w:t>
            </w:r>
            <w:proofErr w:type="gramEnd"/>
            <w:r w:rsidRPr="00AF32B8">
              <w:rPr>
                <w:rFonts w:ascii="Aptos" w:hAnsi="Aptos" w:cs="Arial"/>
              </w:rPr>
              <w:t xml:space="preserve"> food services</w:t>
            </w:r>
          </w:p>
        </w:tc>
        <w:tc>
          <w:tcPr>
            <w:tcW w:w="3005" w:type="dxa"/>
            <w:vAlign w:val="center"/>
          </w:tcPr>
          <w:p w14:paraId="13C7CB63" w14:textId="466940DC" w:rsidR="00F8322A" w:rsidRPr="00AF32B8" w:rsidRDefault="00AF32B8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872A62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5E1A8641" w:rsidR="00F8322A" w:rsidRPr="00AF32B8" w:rsidRDefault="00AF32B8" w:rsidP="00F8322A">
            <w:pPr>
              <w:jc w:val="center"/>
              <w:rPr>
                <w:rFonts w:ascii="Aptos" w:hAnsi="Aptos" w:cstheme="majorHAnsi"/>
              </w:rPr>
            </w:pPr>
            <w:r w:rsidRPr="00AF32B8"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F8322A" w:rsidRPr="00AF32B8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17FD21CE" w:rsidR="00F8322A" w:rsidRPr="00AF32B8" w:rsidRDefault="00973A81" w:rsidP="00AF32B8">
            <w:pPr>
              <w:rPr>
                <w:rFonts w:ascii="Aptos" w:hAnsi="Aptos" w:cstheme="majorHAnsi"/>
              </w:rPr>
            </w:pPr>
            <w:r w:rsidRPr="00AF32B8">
              <w:rPr>
                <w:rFonts w:ascii="Aptos" w:hAnsi="Aptos" w:cs="Arial"/>
              </w:rPr>
              <w:t>Knowledge of how to manage budgets and costs achieving a fixed resident cost per head per day rate</w:t>
            </w:r>
          </w:p>
        </w:tc>
        <w:tc>
          <w:tcPr>
            <w:tcW w:w="3005" w:type="dxa"/>
            <w:vAlign w:val="center"/>
          </w:tcPr>
          <w:p w14:paraId="0CF6B59A" w14:textId="4EEA0266" w:rsidR="00F8322A" w:rsidRPr="00AF32B8" w:rsidRDefault="00AF32B8" w:rsidP="00F8322A">
            <w:pPr>
              <w:jc w:val="center"/>
              <w:rPr>
                <w:rFonts w:ascii="Aptos" w:hAnsi="Aptos" w:cstheme="majorHAnsi"/>
              </w:rPr>
            </w:pPr>
            <w:r w:rsidRPr="00AF32B8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3A9D59C2" w:rsidR="00F8322A" w:rsidRPr="00AF32B8" w:rsidRDefault="00AF32B8" w:rsidP="00F8322A">
            <w:pPr>
              <w:jc w:val="center"/>
              <w:rPr>
                <w:rFonts w:ascii="Aptos" w:hAnsi="Aptos" w:cstheme="majorHAnsi"/>
              </w:rPr>
            </w:pPr>
            <w:r w:rsidRPr="00AF32B8"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E944B7" w:rsidRPr="00AF32B8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31743D4" w14:textId="77777777" w:rsidR="00901CA4" w:rsidRPr="00AF32B8" w:rsidRDefault="00901CA4" w:rsidP="00AF32B8">
            <w:pPr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 xml:space="preserve">Management responsibilities including dealing effectively and professionally with the on-going pressures and demands </w:t>
            </w:r>
            <w:proofErr w:type="gramStart"/>
            <w:r w:rsidRPr="00AF32B8">
              <w:rPr>
                <w:rFonts w:ascii="Aptos" w:hAnsi="Aptos" w:cs="Arial"/>
              </w:rPr>
              <w:t>of  supervising</w:t>
            </w:r>
            <w:proofErr w:type="gramEnd"/>
            <w:r w:rsidRPr="00AF32B8">
              <w:rPr>
                <w:rFonts w:ascii="Aptos" w:hAnsi="Aptos" w:cs="Arial"/>
              </w:rPr>
              <w:t xml:space="preserve"> kitchen/dining service three times a day, managing staff members and adhering to HR policies and procedures</w:t>
            </w:r>
          </w:p>
          <w:p w14:paraId="4FD9255A" w14:textId="4F80F849" w:rsidR="00E944B7" w:rsidRPr="00AF32B8" w:rsidRDefault="00E944B7" w:rsidP="00AF32B8">
            <w:pPr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026AF207" w:rsidR="00E944B7" w:rsidRPr="00AF32B8" w:rsidRDefault="00AF32B8" w:rsidP="00F8322A">
            <w:pPr>
              <w:jc w:val="center"/>
              <w:rPr>
                <w:rFonts w:ascii="Aptos" w:hAnsi="Aptos" w:cstheme="majorHAnsi"/>
              </w:rPr>
            </w:pPr>
            <w:r w:rsidRPr="00AF32B8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418941C4" w:rsidR="00E944B7" w:rsidRPr="00AF32B8" w:rsidRDefault="00AF32B8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AF32B8"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E944B7" w:rsidRPr="00AF32B8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3A10B0F8" w:rsidR="00E944B7" w:rsidRPr="00AF32B8" w:rsidRDefault="00D63C3F" w:rsidP="00AF32B8">
            <w:pPr>
              <w:rPr>
                <w:rFonts w:ascii="Aptos" w:hAnsi="Aptos" w:cstheme="majorHAnsi"/>
              </w:rPr>
            </w:pPr>
            <w:r w:rsidRPr="00AF32B8">
              <w:rPr>
                <w:rFonts w:ascii="Aptos" w:hAnsi="Aptos" w:cs="Arial"/>
              </w:rPr>
              <w:t>Excellent IT skills in Excel, Word and Outlook and ability to use website portal for ordering food from supplier</w:t>
            </w:r>
          </w:p>
        </w:tc>
        <w:tc>
          <w:tcPr>
            <w:tcW w:w="3005" w:type="dxa"/>
            <w:vAlign w:val="center"/>
          </w:tcPr>
          <w:p w14:paraId="4A19F38C" w14:textId="5BD3AA64" w:rsidR="00E944B7" w:rsidRPr="00AF32B8" w:rsidRDefault="00AF32B8" w:rsidP="00F8322A">
            <w:pPr>
              <w:jc w:val="center"/>
              <w:rPr>
                <w:rFonts w:ascii="Aptos" w:hAnsi="Aptos" w:cstheme="majorHAnsi"/>
              </w:rPr>
            </w:pPr>
            <w:r w:rsidRPr="00AF32B8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49ACD152" w:rsidR="00E944B7" w:rsidRPr="00AF32B8" w:rsidRDefault="00AF32B8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AF32B8"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E944B7" w:rsidRPr="00AF32B8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74C71CE6" w14:textId="77777777" w:rsidR="00AF32B8" w:rsidRPr="00AF32B8" w:rsidRDefault="00AF32B8" w:rsidP="00AF32B8">
            <w:pPr>
              <w:rPr>
                <w:rFonts w:ascii="Aptos" w:hAnsi="Aptos" w:cs="Arial"/>
              </w:rPr>
            </w:pPr>
            <w:r w:rsidRPr="00AF32B8">
              <w:rPr>
                <w:rFonts w:ascii="Aptos" w:hAnsi="Aptos" w:cs="Arial"/>
              </w:rPr>
              <w:t>Good administrator with attention to detail and excellent communicative skills</w:t>
            </w:r>
          </w:p>
          <w:p w14:paraId="15284ECD" w14:textId="4B6EC2DF" w:rsidR="00E944B7" w:rsidRPr="00AF32B8" w:rsidRDefault="00E944B7" w:rsidP="00AF32B8">
            <w:pPr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0327F02" w:rsidR="00E944B7" w:rsidRPr="00AF32B8" w:rsidRDefault="00AF32B8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AF32B8">
              <w:rPr>
                <w:rFonts w:ascii="Aptos" w:hAnsi="Aptos" w:cstheme="majorHAnsi"/>
                <w:lang w:eastAsia="en-GB"/>
              </w:rPr>
              <w:lastRenderedPageBreak/>
              <w:t>D</w:t>
            </w:r>
          </w:p>
        </w:tc>
        <w:tc>
          <w:tcPr>
            <w:tcW w:w="3005" w:type="dxa"/>
            <w:vAlign w:val="center"/>
          </w:tcPr>
          <w:p w14:paraId="7D64A9D1" w14:textId="05E71DD2" w:rsidR="00E944B7" w:rsidRPr="00AF32B8" w:rsidRDefault="00AF32B8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AF32B8"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7B23" w14:textId="77777777" w:rsidR="00361C01" w:rsidRDefault="00361C01" w:rsidP="00922111">
      <w:pPr>
        <w:spacing w:after="0" w:line="240" w:lineRule="auto"/>
      </w:pPr>
      <w:r>
        <w:separator/>
      </w:r>
    </w:p>
  </w:endnote>
  <w:endnote w:type="continuationSeparator" w:id="0">
    <w:p w14:paraId="143ED762" w14:textId="77777777" w:rsidR="00361C01" w:rsidRDefault="00361C01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BF03" w14:textId="77777777" w:rsidR="00361C01" w:rsidRDefault="00361C01" w:rsidP="00922111">
      <w:pPr>
        <w:spacing w:after="0" w:line="240" w:lineRule="auto"/>
      </w:pPr>
      <w:r>
        <w:separator/>
      </w:r>
    </w:p>
  </w:footnote>
  <w:footnote w:type="continuationSeparator" w:id="0">
    <w:p w14:paraId="4943C785" w14:textId="77777777" w:rsidR="00361C01" w:rsidRDefault="00361C01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Pr="00771A31" w:rsidRDefault="00922111" w:rsidP="00922111">
    <w:pPr>
      <w:pStyle w:val="Header"/>
      <w:jc w:val="right"/>
      <w:rPr>
        <w:rFonts w:ascii="Aptos" w:hAnsi="Aptos"/>
        <w:sz w:val="36"/>
        <w:szCs w:val="36"/>
      </w:rPr>
    </w:pPr>
  </w:p>
  <w:p w14:paraId="7658D905" w14:textId="2A16685C" w:rsidR="00922111" w:rsidRPr="00771A31" w:rsidRDefault="001C4325">
    <w:pPr>
      <w:pStyle w:val="Header"/>
      <w:rPr>
        <w:rFonts w:ascii="Aptos" w:hAnsi="Aptos"/>
        <w:sz w:val="36"/>
        <w:szCs w:val="36"/>
      </w:rPr>
    </w:pPr>
    <w:r w:rsidRPr="00771A31">
      <w:rPr>
        <w:rFonts w:ascii="Aptos" w:hAnsi="Aptos"/>
        <w:noProof/>
        <w:sz w:val="36"/>
        <w:szCs w:val="36"/>
      </w:rPr>
      <w:drawing>
        <wp:inline distT="0" distB="0" distL="0" distR="0" wp14:anchorId="44532686" wp14:editId="508F7207">
          <wp:extent cx="1242060" cy="881302"/>
          <wp:effectExtent l="0" t="0" r="0" b="0"/>
          <wp:docPr id="13219474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852" cy="885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1A31">
      <w:rPr>
        <w:rFonts w:ascii="Aptos" w:hAnsi="Aptos"/>
        <w:sz w:val="36"/>
        <w:szCs w:val="36"/>
      </w:rPr>
      <w:t>Head Chef</w:t>
    </w:r>
    <w:r w:rsidRPr="00771A31">
      <w:rPr>
        <w:rFonts w:ascii="Aptos" w:hAnsi="Aptos"/>
        <w:sz w:val="36"/>
        <w:szCs w:val="36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273F"/>
    <w:multiLevelType w:val="hybridMultilevel"/>
    <w:tmpl w:val="B66C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966DEF"/>
    <w:multiLevelType w:val="hybridMultilevel"/>
    <w:tmpl w:val="91887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1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D860857"/>
    <w:multiLevelType w:val="hybridMultilevel"/>
    <w:tmpl w:val="3CF02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1"/>
  </w:num>
  <w:num w:numId="5" w16cid:durableId="866797724">
    <w:abstractNumId w:val="36"/>
  </w:num>
  <w:num w:numId="6" w16cid:durableId="1135950697">
    <w:abstractNumId w:val="9"/>
  </w:num>
  <w:num w:numId="7" w16cid:durableId="354578352">
    <w:abstractNumId w:val="33"/>
  </w:num>
  <w:num w:numId="8" w16cid:durableId="1159466824">
    <w:abstractNumId w:val="21"/>
  </w:num>
  <w:num w:numId="9" w16cid:durableId="29308117">
    <w:abstractNumId w:val="14"/>
  </w:num>
  <w:num w:numId="10" w16cid:durableId="1097409886">
    <w:abstractNumId w:val="5"/>
  </w:num>
  <w:num w:numId="11" w16cid:durableId="1818690866">
    <w:abstractNumId w:val="28"/>
  </w:num>
  <w:num w:numId="12" w16cid:durableId="62532222">
    <w:abstractNumId w:val="32"/>
  </w:num>
  <w:num w:numId="13" w16cid:durableId="117457170">
    <w:abstractNumId w:val="25"/>
  </w:num>
  <w:num w:numId="14" w16cid:durableId="906644844">
    <w:abstractNumId w:val="8"/>
  </w:num>
  <w:num w:numId="15" w16cid:durableId="192813528">
    <w:abstractNumId w:val="27"/>
  </w:num>
  <w:num w:numId="16" w16cid:durableId="705257704">
    <w:abstractNumId w:val="26"/>
  </w:num>
  <w:num w:numId="17" w16cid:durableId="620304112">
    <w:abstractNumId w:val="4"/>
  </w:num>
  <w:num w:numId="18" w16cid:durableId="544483061">
    <w:abstractNumId w:val="24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3"/>
  </w:num>
  <w:num w:numId="22" w16cid:durableId="219756719">
    <w:abstractNumId w:val="22"/>
  </w:num>
  <w:num w:numId="23" w16cid:durableId="858160407">
    <w:abstractNumId w:val="31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30"/>
  </w:num>
  <w:num w:numId="28" w16cid:durableId="1334455136">
    <w:abstractNumId w:val="23"/>
  </w:num>
  <w:num w:numId="29" w16cid:durableId="1743211185">
    <w:abstractNumId w:val="1"/>
  </w:num>
  <w:num w:numId="30" w16cid:durableId="1448617789">
    <w:abstractNumId w:val="29"/>
  </w:num>
  <w:num w:numId="31" w16cid:durableId="1487941641">
    <w:abstractNumId w:val="18"/>
  </w:num>
  <w:num w:numId="32" w16cid:durableId="2141610642">
    <w:abstractNumId w:val="19"/>
  </w:num>
  <w:num w:numId="33" w16cid:durableId="1242911075">
    <w:abstractNumId w:val="20"/>
  </w:num>
  <w:num w:numId="34" w16cid:durableId="1776628808">
    <w:abstractNumId w:val="35"/>
  </w:num>
  <w:num w:numId="35" w16cid:durableId="700056896">
    <w:abstractNumId w:val="17"/>
  </w:num>
  <w:num w:numId="36" w16cid:durableId="879172097">
    <w:abstractNumId w:val="12"/>
  </w:num>
  <w:num w:numId="37" w16cid:durableId="20741110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C7D3F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83369"/>
    <w:rsid w:val="00291C55"/>
    <w:rsid w:val="002A09A5"/>
    <w:rsid w:val="002E017E"/>
    <w:rsid w:val="003158BA"/>
    <w:rsid w:val="00323814"/>
    <w:rsid w:val="00342D33"/>
    <w:rsid w:val="00356F67"/>
    <w:rsid w:val="00361C01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61F91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D1820"/>
    <w:rsid w:val="005F1118"/>
    <w:rsid w:val="00611632"/>
    <w:rsid w:val="00615055"/>
    <w:rsid w:val="00632AE1"/>
    <w:rsid w:val="0063653C"/>
    <w:rsid w:val="00654929"/>
    <w:rsid w:val="00655D19"/>
    <w:rsid w:val="006A6F7E"/>
    <w:rsid w:val="006C242C"/>
    <w:rsid w:val="006C5A15"/>
    <w:rsid w:val="006D0EAC"/>
    <w:rsid w:val="006E3DD7"/>
    <w:rsid w:val="006F3F2D"/>
    <w:rsid w:val="007033A5"/>
    <w:rsid w:val="00710148"/>
    <w:rsid w:val="007107AE"/>
    <w:rsid w:val="007114FE"/>
    <w:rsid w:val="0073348F"/>
    <w:rsid w:val="00757F25"/>
    <w:rsid w:val="00760DE4"/>
    <w:rsid w:val="00771A31"/>
    <w:rsid w:val="007968BE"/>
    <w:rsid w:val="007C3581"/>
    <w:rsid w:val="007D25F2"/>
    <w:rsid w:val="008064DC"/>
    <w:rsid w:val="00817529"/>
    <w:rsid w:val="00824F2E"/>
    <w:rsid w:val="0083551E"/>
    <w:rsid w:val="00872A62"/>
    <w:rsid w:val="008914CA"/>
    <w:rsid w:val="008A474F"/>
    <w:rsid w:val="008B3117"/>
    <w:rsid w:val="008D735C"/>
    <w:rsid w:val="008F180C"/>
    <w:rsid w:val="008F57A8"/>
    <w:rsid w:val="00901178"/>
    <w:rsid w:val="00901CA4"/>
    <w:rsid w:val="0091154A"/>
    <w:rsid w:val="00922111"/>
    <w:rsid w:val="00932621"/>
    <w:rsid w:val="009328AE"/>
    <w:rsid w:val="00953C5C"/>
    <w:rsid w:val="00954FBC"/>
    <w:rsid w:val="00973A81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1FF7"/>
    <w:rsid w:val="009D5305"/>
    <w:rsid w:val="009E14CB"/>
    <w:rsid w:val="009F07DC"/>
    <w:rsid w:val="009F78DF"/>
    <w:rsid w:val="00A049DE"/>
    <w:rsid w:val="00A2303A"/>
    <w:rsid w:val="00A35B4F"/>
    <w:rsid w:val="00A402E8"/>
    <w:rsid w:val="00A53861"/>
    <w:rsid w:val="00A74941"/>
    <w:rsid w:val="00A75042"/>
    <w:rsid w:val="00A83FC4"/>
    <w:rsid w:val="00AB7E36"/>
    <w:rsid w:val="00AC4C23"/>
    <w:rsid w:val="00AC5385"/>
    <w:rsid w:val="00AD12FD"/>
    <w:rsid w:val="00AE4CC1"/>
    <w:rsid w:val="00AF32B8"/>
    <w:rsid w:val="00B22DB3"/>
    <w:rsid w:val="00B334F7"/>
    <w:rsid w:val="00B54C80"/>
    <w:rsid w:val="00B54D19"/>
    <w:rsid w:val="00B55CAF"/>
    <w:rsid w:val="00B64BFA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23AF6"/>
    <w:rsid w:val="00D4007A"/>
    <w:rsid w:val="00D443C8"/>
    <w:rsid w:val="00D46C53"/>
    <w:rsid w:val="00D63C3F"/>
    <w:rsid w:val="00D647C7"/>
    <w:rsid w:val="00D724DE"/>
    <w:rsid w:val="00D92205"/>
    <w:rsid w:val="00D93C61"/>
    <w:rsid w:val="00D96CE1"/>
    <w:rsid w:val="00DC4244"/>
    <w:rsid w:val="00DE21F8"/>
    <w:rsid w:val="00E06EE2"/>
    <w:rsid w:val="00E260E9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629FF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E63DF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6FCCA5AB-3BD3-40E6-8B00-924F957AE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Lauren Bartlett</cp:lastModifiedBy>
  <cp:revision>2</cp:revision>
  <cp:lastPrinted>2021-09-02T13:31:00Z</cp:lastPrinted>
  <dcterms:created xsi:type="dcterms:W3CDTF">2024-08-13T14:33:00Z</dcterms:created>
  <dcterms:modified xsi:type="dcterms:W3CDTF">2024-08-13T14:33:00Z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